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EAF" w:rsidRPr="008E7EAF" w:rsidRDefault="008E7EAF">
      <w:pPr>
        <w:rPr>
          <w:rFonts w:ascii="Times New Roman" w:hAnsi="Times New Roman"/>
        </w:rPr>
      </w:pPr>
      <w:r w:rsidRPr="008E7EAF">
        <w:rPr>
          <w:rFonts w:ascii="Times New Roman" w:hAnsi="Times New Roman"/>
        </w:rPr>
        <w:t>Theresa Williams</w:t>
      </w:r>
      <w:r w:rsidRPr="008E7EAF">
        <w:rPr>
          <w:rFonts w:ascii="Times New Roman" w:hAnsi="Times New Roman"/>
        </w:rPr>
        <w:tab/>
      </w:r>
      <w:r w:rsidRPr="008E7EAF">
        <w:rPr>
          <w:rFonts w:ascii="Times New Roman" w:hAnsi="Times New Roman"/>
        </w:rPr>
        <w:tab/>
      </w:r>
      <w:r w:rsidRPr="008E7EAF">
        <w:rPr>
          <w:rFonts w:ascii="Times New Roman" w:hAnsi="Times New Roman"/>
        </w:rPr>
        <w:tab/>
      </w:r>
      <w:r w:rsidRPr="008E7EAF">
        <w:rPr>
          <w:rFonts w:ascii="Times New Roman" w:hAnsi="Times New Roman"/>
        </w:rPr>
        <w:tab/>
      </w:r>
      <w:r w:rsidRPr="008E7EAF">
        <w:rPr>
          <w:rFonts w:ascii="Times New Roman" w:hAnsi="Times New Roman"/>
        </w:rPr>
        <w:tab/>
      </w:r>
      <w:r w:rsidRPr="008E7EAF">
        <w:rPr>
          <w:rFonts w:ascii="Times New Roman" w:hAnsi="Times New Roman"/>
        </w:rPr>
        <w:tab/>
      </w:r>
      <w:r w:rsidRPr="008E7EAF">
        <w:rPr>
          <w:rFonts w:ascii="Times New Roman" w:hAnsi="Times New Roman"/>
        </w:rPr>
        <w:tab/>
        <w:t>September 24, 2010</w:t>
      </w:r>
    </w:p>
    <w:p w:rsidR="008E7EAF" w:rsidRDefault="008E7EAF"/>
    <w:p w:rsidR="00050AB2" w:rsidRDefault="00050AB2"/>
    <w:p w:rsidR="008E7EAF" w:rsidRDefault="008E7EAF"/>
    <w:p w:rsidR="008E7EAF" w:rsidRDefault="008E7EAF" w:rsidP="00050AB2">
      <w:pPr>
        <w:pStyle w:val="ListParagraph"/>
        <w:spacing w:line="480" w:lineRule="auto"/>
        <w:ind w:firstLine="720"/>
        <w:rPr>
          <w:rFonts w:ascii="Times New Roman" w:hAnsi="Times New Roman"/>
        </w:rPr>
      </w:pPr>
      <w:r w:rsidRPr="00A04583">
        <w:rPr>
          <w:rFonts w:ascii="Times New Roman" w:hAnsi="Times New Roman"/>
        </w:rPr>
        <w:t>Certain images can be quite ambiguous, for instance some of you may not have noticed about t</w:t>
      </w:r>
      <w:r w:rsidR="0092594E">
        <w:rPr>
          <w:rFonts w:ascii="Times New Roman" w:hAnsi="Times New Roman"/>
        </w:rPr>
        <w:t>he ima</w:t>
      </w:r>
      <w:r w:rsidR="009C6E47">
        <w:rPr>
          <w:rFonts w:ascii="Times New Roman" w:hAnsi="Times New Roman"/>
        </w:rPr>
        <w:t>ge below that one man is</w:t>
      </w:r>
      <w:r w:rsidR="0092594E">
        <w:rPr>
          <w:rFonts w:ascii="Times New Roman" w:hAnsi="Times New Roman"/>
        </w:rPr>
        <w:t xml:space="preserve"> mentally disabled</w:t>
      </w:r>
      <w:r w:rsidRPr="00A04583">
        <w:rPr>
          <w:rFonts w:ascii="Times New Roman" w:hAnsi="Times New Roman"/>
        </w:rPr>
        <w:t xml:space="preserve"> and the other is an esteemed doctor. They are both clearly trying to get the public to look at them, but in a way so they can see the similarities of them and all people. This image is reflective of Garland-Thomson’s and Linton’s theory in that it invites people to stare at the person and challenges the public to see the similarities between a person with disabilities and a person who is not disabled, and to make them understand that they aren’t that different. In the same way instead of seeing the disabled person as a lesser individual, meaning can </w:t>
      </w:r>
      <w:r w:rsidR="009C6E47">
        <w:rPr>
          <w:rFonts w:ascii="Times New Roman" w:hAnsi="Times New Roman"/>
        </w:rPr>
        <w:t xml:space="preserve">be reassigned. Instead of labeling them as doctor and patient, see them as </w:t>
      </w:r>
      <w:r w:rsidRPr="00A04583">
        <w:rPr>
          <w:rFonts w:ascii="Times New Roman" w:hAnsi="Times New Roman"/>
        </w:rPr>
        <w:t>two equal individuals. This picture wants people to look, stare and understand that although some individuals are disabled they are not “different” in the sense that all of us are silly and human, whether a patient or doctor.</w:t>
      </w:r>
      <w:r>
        <w:rPr>
          <w:rFonts w:ascii="Times New Roman" w:hAnsi="Times New Roman"/>
        </w:rPr>
        <w:t xml:space="preserve"> </w:t>
      </w:r>
    </w:p>
    <w:p w:rsidR="00A24B64" w:rsidRDefault="008E7EAF" w:rsidP="00050AB2">
      <w:pPr>
        <w:pStyle w:val="ListParagraph"/>
        <w:spacing w:line="480" w:lineRule="auto"/>
        <w:ind w:firstLine="720"/>
        <w:rPr>
          <w:rFonts w:ascii="Times New Roman" w:hAnsi="Times New Roman"/>
        </w:rPr>
      </w:pPr>
      <w:r>
        <w:rPr>
          <w:rFonts w:ascii="Times New Roman" w:hAnsi="Times New Roman"/>
        </w:rPr>
        <w:t xml:space="preserve">The image of two men wearing funny glasses is not seen often, </w:t>
      </w:r>
      <w:r w:rsidR="00715433">
        <w:rPr>
          <w:rFonts w:ascii="Times New Roman" w:hAnsi="Times New Roman"/>
        </w:rPr>
        <w:t xml:space="preserve">it clearly will attract attention and provoke curiosity. </w:t>
      </w:r>
      <w:r w:rsidR="006E0084">
        <w:rPr>
          <w:rFonts w:ascii="Times New Roman" w:hAnsi="Times New Roman"/>
        </w:rPr>
        <w:t>Looking at the picture you see two men about the same age standing next to each other; one is wearing glasses with a big fake nose and bushy eyebrow and mustache, this man is shorter and heavier, with clothing</w:t>
      </w:r>
      <w:r w:rsidR="00841204">
        <w:rPr>
          <w:rFonts w:ascii="Times New Roman" w:hAnsi="Times New Roman"/>
        </w:rPr>
        <w:t xml:space="preserve"> more rumpled. The other man has</w:t>
      </w:r>
      <w:r w:rsidR="006E0084">
        <w:rPr>
          <w:rFonts w:ascii="Times New Roman" w:hAnsi="Times New Roman"/>
        </w:rPr>
        <w:t xml:space="preserve"> glasses with fake ey</w:t>
      </w:r>
      <w:r w:rsidR="00D60B84">
        <w:rPr>
          <w:rFonts w:ascii="Times New Roman" w:hAnsi="Times New Roman"/>
        </w:rPr>
        <w:t>e</w:t>
      </w:r>
      <w:r w:rsidR="006E0084">
        <w:rPr>
          <w:rFonts w:ascii="Times New Roman" w:hAnsi="Times New Roman"/>
        </w:rPr>
        <w:t xml:space="preserve">balls on springs hanging out from the fake </w:t>
      </w:r>
      <w:r w:rsidR="00074DD0">
        <w:rPr>
          <w:rFonts w:ascii="Times New Roman" w:hAnsi="Times New Roman"/>
        </w:rPr>
        <w:t>glasses;</w:t>
      </w:r>
      <w:r w:rsidR="006E0084">
        <w:rPr>
          <w:rFonts w:ascii="Times New Roman" w:hAnsi="Times New Roman"/>
        </w:rPr>
        <w:t xml:space="preserve"> he is taller with a well-trimmed white beard and well dressed in casual clothing. </w:t>
      </w:r>
      <w:r w:rsidR="006E0084" w:rsidRPr="00AF6C5E">
        <w:rPr>
          <w:rFonts w:ascii="Times New Roman" w:hAnsi="Times New Roman"/>
        </w:rPr>
        <w:t xml:space="preserve">They are both smiling and having fun and seem to have a good relationship. </w:t>
      </w:r>
    </w:p>
    <w:p w:rsidR="00DC4816" w:rsidRPr="00A24B64" w:rsidRDefault="00A24B64" w:rsidP="00050AB2">
      <w:pPr>
        <w:pStyle w:val="ListParagraph"/>
        <w:spacing w:line="480" w:lineRule="auto"/>
        <w:ind w:firstLine="720"/>
        <w:rPr>
          <w:rFonts w:ascii="Times New Roman" w:hAnsi="Times New Roman"/>
        </w:rPr>
      </w:pPr>
      <w:r>
        <w:rPr>
          <w:rFonts w:ascii="Times New Roman" w:hAnsi="Times New Roman"/>
        </w:rPr>
        <w:t>The context of this depiction is an intriguing element of its representation and reveals its effectiveness of how it is used. It takes place in front of a door in the office of the doctor. It is posed yet seems to be spontaneous and seems to reflect a natural moment in the relationship between the two men. Their humor seems genuine, and there is a comfort and playfulness in the way they are juxtaposed. An easy interaction is portrayed that emphasizes the equality and similarity between them.  The hierarchical nature of the doctor-patient relationship is not in evidence. The illustration is selected to embody the work of an agency that serves the disabled population.</w:t>
      </w:r>
    </w:p>
    <w:p w:rsidR="00A24B64" w:rsidRDefault="00D60B84" w:rsidP="00050AB2">
      <w:pPr>
        <w:pStyle w:val="ListParagraph"/>
        <w:spacing w:line="480" w:lineRule="auto"/>
        <w:ind w:firstLine="720"/>
        <w:rPr>
          <w:rFonts w:ascii="Times New Roman" w:hAnsi="Times New Roman"/>
        </w:rPr>
      </w:pPr>
      <w:r w:rsidRPr="00AF6C5E">
        <w:rPr>
          <w:rFonts w:ascii="Times New Roman" w:hAnsi="Times New Roman"/>
        </w:rPr>
        <w:t xml:space="preserve">When you take a step back, you will notice the image is in a brochure for Easter Seals: Disability Services. </w:t>
      </w:r>
      <w:r w:rsidR="00453BC3" w:rsidRPr="00AF6C5E">
        <w:rPr>
          <w:rFonts w:ascii="Times New Roman" w:hAnsi="Times New Roman"/>
        </w:rPr>
        <w:t>This brochure is promoting the services they provide for th</w:t>
      </w:r>
      <w:r w:rsidR="00C633B7" w:rsidRPr="00AF6C5E">
        <w:rPr>
          <w:rFonts w:ascii="Times New Roman" w:hAnsi="Times New Roman"/>
        </w:rPr>
        <w:t>e disabled community and their</w:t>
      </w:r>
      <w:r w:rsidR="00453BC3" w:rsidRPr="00AF6C5E">
        <w:rPr>
          <w:rFonts w:ascii="Times New Roman" w:hAnsi="Times New Roman"/>
        </w:rPr>
        <w:t xml:space="preserve"> supporters and staff. This is showing people the benefits of this non-profitable organization and the caring staff they employ. Easter Seals provide services for people with </w:t>
      </w:r>
      <w:r w:rsidR="00AF130C" w:rsidRPr="00AF6C5E">
        <w:rPr>
          <w:rFonts w:ascii="Times New Roman" w:hAnsi="Times New Roman"/>
        </w:rPr>
        <w:t>disabilities</w:t>
      </w:r>
      <w:r w:rsidR="00453BC3" w:rsidRPr="00AF6C5E">
        <w:rPr>
          <w:rFonts w:ascii="Times New Roman" w:hAnsi="Times New Roman"/>
        </w:rPr>
        <w:t xml:space="preserve"> and their families so that they have equal opportunities to live, learn, work, and play in their communities</w:t>
      </w:r>
      <w:r w:rsidR="00AF130C" w:rsidRPr="00AF6C5E">
        <w:rPr>
          <w:rFonts w:ascii="Times New Roman" w:hAnsi="Times New Roman"/>
        </w:rPr>
        <w:t xml:space="preserve">. </w:t>
      </w:r>
      <w:r w:rsidR="00DC4816" w:rsidRPr="00AF6C5E">
        <w:rPr>
          <w:rFonts w:ascii="Times New Roman" w:hAnsi="Times New Roman"/>
        </w:rPr>
        <w:t>The brochure represents the mission and methods of the agency.  It emphasizes the knowledge of some of the services of the organization.</w:t>
      </w:r>
      <w:r w:rsidR="00DC4816">
        <w:rPr>
          <w:rFonts w:ascii="Times New Roman" w:hAnsi="Times New Roman"/>
        </w:rPr>
        <w:t xml:space="preserve"> </w:t>
      </w:r>
      <w:r w:rsidR="00DC4816" w:rsidRPr="00AF6C5E">
        <w:rPr>
          <w:rFonts w:ascii="Times New Roman" w:hAnsi="Times New Roman"/>
        </w:rPr>
        <w:t>The audience is the supporters of and donators to Easter Seals as well as the patients and members of the disabled community and their families.</w:t>
      </w:r>
    </w:p>
    <w:p w:rsidR="0043777F" w:rsidRPr="00A24B64" w:rsidRDefault="00A24B64" w:rsidP="00050AB2">
      <w:pPr>
        <w:pStyle w:val="ListParagraph"/>
        <w:spacing w:line="480" w:lineRule="auto"/>
        <w:ind w:firstLine="720"/>
        <w:rPr>
          <w:rFonts w:ascii="Times New Roman" w:hAnsi="Times New Roman"/>
        </w:rPr>
      </w:pPr>
      <w:r>
        <w:rPr>
          <w:rFonts w:ascii="Times New Roman" w:hAnsi="Times New Roman"/>
        </w:rPr>
        <w:t xml:space="preserve">We are drawn to the figures depicted here; we stare, laugh, and wonder </w:t>
      </w:r>
      <w:r w:rsidR="00B62432">
        <w:rPr>
          <w:rFonts w:ascii="Times New Roman" w:hAnsi="Times New Roman"/>
        </w:rPr>
        <w:t>at how the two people are together. Easter Seals wants us to gaze and reflect on how a disabled person can seem as “normal” as any other. It validates their mission in minimizing differences and endor</w:t>
      </w:r>
      <w:r w:rsidR="00A16DF6">
        <w:rPr>
          <w:rFonts w:ascii="Times New Roman" w:hAnsi="Times New Roman"/>
        </w:rPr>
        <w:t>s</w:t>
      </w:r>
      <w:r w:rsidR="00B62432">
        <w:rPr>
          <w:rFonts w:ascii="Times New Roman" w:hAnsi="Times New Roman"/>
        </w:rPr>
        <w:t xml:space="preserve">ing equality. Our staring is encouraged and hopefully we recognize a </w:t>
      </w:r>
      <w:r w:rsidR="00A16DF6">
        <w:rPr>
          <w:rFonts w:ascii="Times New Roman" w:hAnsi="Times New Roman"/>
        </w:rPr>
        <w:t>mutuality</w:t>
      </w:r>
      <w:r w:rsidR="00B62432">
        <w:rPr>
          <w:rFonts w:ascii="Times New Roman" w:hAnsi="Times New Roman"/>
        </w:rPr>
        <w:t xml:space="preserve"> and humanity that belies </w:t>
      </w:r>
      <w:r w:rsidR="00A16DF6">
        <w:rPr>
          <w:rFonts w:ascii="Times New Roman" w:hAnsi="Times New Roman"/>
        </w:rPr>
        <w:t>the clear differences of the role and functioning of these</w:t>
      </w:r>
      <w:r w:rsidR="00AB7E2D">
        <w:rPr>
          <w:rFonts w:ascii="Times New Roman" w:hAnsi="Times New Roman"/>
        </w:rPr>
        <w:t xml:space="preserve"> two</w:t>
      </w:r>
      <w:r w:rsidR="00A16DF6">
        <w:rPr>
          <w:rFonts w:ascii="Times New Roman" w:hAnsi="Times New Roman"/>
        </w:rPr>
        <w:t xml:space="preserve"> men in society.</w:t>
      </w:r>
    </w:p>
    <w:p w:rsidR="00F75B7B" w:rsidRDefault="00841204" w:rsidP="00050AB2">
      <w:pPr>
        <w:pStyle w:val="ListParagraph"/>
        <w:spacing w:line="480" w:lineRule="auto"/>
        <w:ind w:firstLine="720"/>
        <w:rPr>
          <w:rFonts w:ascii="Times New Roman" w:hAnsi="Times New Roman"/>
        </w:rPr>
      </w:pPr>
      <w:r>
        <w:rPr>
          <w:rFonts w:ascii="Times New Roman" w:hAnsi="Times New Roman"/>
        </w:rPr>
        <w:t>Garland-Thomson believes staring can be a gateway to mutual recognition and understanding of those different</w:t>
      </w:r>
      <w:r w:rsidR="00E744AD">
        <w:rPr>
          <w:rFonts w:ascii="Times New Roman" w:hAnsi="Times New Roman"/>
        </w:rPr>
        <w:t xml:space="preserve"> from you. This image attracts attention and provokes</w:t>
      </w:r>
      <w:r w:rsidR="00080608">
        <w:rPr>
          <w:rFonts w:ascii="Times New Roman" w:hAnsi="Times New Roman"/>
        </w:rPr>
        <w:t xml:space="preserve"> interest th</w:t>
      </w:r>
      <w:r w:rsidR="000E61DF">
        <w:rPr>
          <w:rFonts w:ascii="Times New Roman" w:hAnsi="Times New Roman"/>
        </w:rPr>
        <w:t>at creates staring. Staring helps people see the similarities</w:t>
      </w:r>
      <w:r w:rsidR="00B62432">
        <w:rPr>
          <w:rFonts w:ascii="Times New Roman" w:hAnsi="Times New Roman"/>
        </w:rPr>
        <w:t xml:space="preserve"> and normalness</w:t>
      </w:r>
      <w:r w:rsidR="000E61DF">
        <w:rPr>
          <w:rFonts w:ascii="Times New Roman" w:hAnsi="Times New Roman"/>
        </w:rPr>
        <w:t xml:space="preserve"> </w:t>
      </w:r>
      <w:r w:rsidR="00B62432">
        <w:rPr>
          <w:rFonts w:ascii="Times New Roman" w:hAnsi="Times New Roman"/>
        </w:rPr>
        <w:t>of the disabled.</w:t>
      </w:r>
      <w:r w:rsidR="000E61DF">
        <w:rPr>
          <w:rFonts w:ascii="Times New Roman" w:hAnsi="Times New Roman"/>
        </w:rPr>
        <w:t xml:space="preserve"> Ga</w:t>
      </w:r>
      <w:r w:rsidR="00B62432">
        <w:rPr>
          <w:rFonts w:ascii="Times New Roman" w:hAnsi="Times New Roman"/>
        </w:rPr>
        <w:t xml:space="preserve">rland-Thomson </w:t>
      </w:r>
      <w:r w:rsidR="00A16DF6">
        <w:rPr>
          <w:rFonts w:ascii="Times New Roman" w:hAnsi="Times New Roman"/>
        </w:rPr>
        <w:t>says,</w:t>
      </w:r>
      <w:r w:rsidR="00B62432">
        <w:rPr>
          <w:rFonts w:ascii="Times New Roman" w:hAnsi="Times New Roman"/>
        </w:rPr>
        <w:t xml:space="preserve"> “</w:t>
      </w:r>
      <w:r w:rsidR="00A16DF6">
        <w:rPr>
          <w:rFonts w:ascii="Times New Roman" w:hAnsi="Times New Roman"/>
        </w:rPr>
        <w:t>…</w:t>
      </w:r>
      <w:r w:rsidR="00B62432">
        <w:rPr>
          <w:rFonts w:ascii="Times New Roman" w:hAnsi="Times New Roman"/>
        </w:rPr>
        <w:t>staring strives toward knowing by reducing unfamiliarity</w:t>
      </w:r>
      <w:r w:rsidR="00A16DF6">
        <w:rPr>
          <w:rFonts w:ascii="Times New Roman" w:hAnsi="Times New Roman"/>
        </w:rPr>
        <w:t>.</w:t>
      </w:r>
      <w:r w:rsidR="00B62432">
        <w:rPr>
          <w:rFonts w:ascii="Times New Roman" w:hAnsi="Times New Roman"/>
        </w:rPr>
        <w:t>..” (205)</w:t>
      </w:r>
      <w:r w:rsidR="00A16DF6">
        <w:rPr>
          <w:rFonts w:ascii="Times New Roman" w:hAnsi="Times New Roman"/>
        </w:rPr>
        <w:t>.</w:t>
      </w:r>
      <w:r w:rsidR="00B62432">
        <w:rPr>
          <w:rFonts w:ascii="Times New Roman" w:hAnsi="Times New Roman"/>
        </w:rPr>
        <w:t xml:space="preserve"> </w:t>
      </w:r>
      <w:r w:rsidR="00080608">
        <w:rPr>
          <w:rFonts w:ascii="Times New Roman" w:hAnsi="Times New Roman"/>
        </w:rPr>
        <w:t>You have to look hard and understand that one man is disabled and one man is</w:t>
      </w:r>
      <w:r w:rsidR="00B62432">
        <w:rPr>
          <w:rFonts w:ascii="Times New Roman" w:hAnsi="Times New Roman"/>
        </w:rPr>
        <w:t xml:space="preserve"> a doctor. This illustration</w:t>
      </w:r>
      <w:r w:rsidR="00080608">
        <w:rPr>
          <w:rFonts w:ascii="Times New Roman" w:hAnsi="Times New Roman"/>
        </w:rPr>
        <w:t xml:space="preserve"> create</w:t>
      </w:r>
      <w:r w:rsidR="00B62432">
        <w:rPr>
          <w:rFonts w:ascii="Times New Roman" w:hAnsi="Times New Roman"/>
        </w:rPr>
        <w:t>s</w:t>
      </w:r>
      <w:r w:rsidR="00080608">
        <w:rPr>
          <w:rFonts w:ascii="Times New Roman" w:hAnsi="Times New Roman"/>
        </w:rPr>
        <w:t xml:space="preserve"> familiarity </w:t>
      </w:r>
      <w:r w:rsidR="0072231D">
        <w:rPr>
          <w:rFonts w:ascii="Times New Roman" w:hAnsi="Times New Roman"/>
        </w:rPr>
        <w:t>and show</w:t>
      </w:r>
      <w:r w:rsidR="00B62432">
        <w:rPr>
          <w:rFonts w:ascii="Times New Roman" w:hAnsi="Times New Roman"/>
        </w:rPr>
        <w:t>s</w:t>
      </w:r>
      <w:r w:rsidR="0072231D">
        <w:rPr>
          <w:rFonts w:ascii="Times New Roman" w:hAnsi="Times New Roman"/>
        </w:rPr>
        <w:t xml:space="preserve"> the connection between the man and his doctor, so that people understand that they aren’t separate from us. </w:t>
      </w:r>
      <w:r w:rsidR="00E03C29">
        <w:rPr>
          <w:rFonts w:ascii="Times New Roman" w:hAnsi="Times New Roman"/>
        </w:rPr>
        <w:t xml:space="preserve">Garland-Thomson believes </w:t>
      </w:r>
      <w:r w:rsidR="00F75B7B">
        <w:rPr>
          <w:rFonts w:ascii="Times New Roman" w:hAnsi="Times New Roman"/>
        </w:rPr>
        <w:t>that sta</w:t>
      </w:r>
      <w:r w:rsidR="00A16DF6">
        <w:rPr>
          <w:rFonts w:ascii="Times New Roman" w:hAnsi="Times New Roman"/>
        </w:rPr>
        <w:t xml:space="preserve">ring can have a positive effect on the starer if it creates an empathic stance and helps them acknowledge the distinctive characteristics of the disabled. </w:t>
      </w:r>
    </w:p>
    <w:p w:rsidR="0043777F" w:rsidRPr="00AF6C5E" w:rsidRDefault="006E58D1" w:rsidP="00050AB2">
      <w:pPr>
        <w:pStyle w:val="ListParagraph"/>
        <w:spacing w:line="480" w:lineRule="auto"/>
        <w:ind w:firstLine="720"/>
        <w:rPr>
          <w:rFonts w:ascii="Times New Roman" w:hAnsi="Times New Roman"/>
        </w:rPr>
      </w:pPr>
      <w:r>
        <w:rPr>
          <w:rFonts w:ascii="Times New Roman" w:hAnsi="Times New Roman"/>
        </w:rPr>
        <w:t>Linton’s expresses</w:t>
      </w:r>
      <w:r w:rsidR="00F75B7B">
        <w:rPr>
          <w:rFonts w:ascii="Times New Roman" w:hAnsi="Times New Roman"/>
        </w:rPr>
        <w:t xml:space="preserve"> that the term disabled s</w:t>
      </w:r>
      <w:r>
        <w:rPr>
          <w:rFonts w:ascii="Times New Roman" w:hAnsi="Times New Roman"/>
        </w:rPr>
        <w:t>hould have a less stigmatizing a</w:t>
      </w:r>
      <w:r w:rsidR="00F75B7B">
        <w:rPr>
          <w:rFonts w:ascii="Times New Roman" w:hAnsi="Times New Roman"/>
        </w:rPr>
        <w:t>ffect on the disabled community. T</w:t>
      </w:r>
      <w:r w:rsidR="00A16DF6">
        <w:rPr>
          <w:rFonts w:ascii="Times New Roman" w:hAnsi="Times New Roman"/>
        </w:rPr>
        <w:t>he term should have new meaning</w:t>
      </w:r>
      <w:r w:rsidR="00F75B7B">
        <w:rPr>
          <w:rFonts w:ascii="Times New Roman" w:hAnsi="Times New Roman"/>
        </w:rPr>
        <w:t xml:space="preserve"> that has the voice of the disabled community. </w:t>
      </w:r>
      <w:r w:rsidR="001D480A">
        <w:rPr>
          <w:rFonts w:ascii="Times New Roman" w:hAnsi="Times New Roman"/>
        </w:rPr>
        <w:t xml:space="preserve">The disabled client here is not differentiated from the doctor. The public views someone with a disability as someone who is suffering from a condition they can’t control </w:t>
      </w:r>
      <w:r w:rsidR="006A7DCC">
        <w:rPr>
          <w:rFonts w:ascii="Times New Roman" w:hAnsi="Times New Roman"/>
        </w:rPr>
        <w:t xml:space="preserve">and </w:t>
      </w:r>
      <w:r w:rsidR="001D480A">
        <w:rPr>
          <w:rFonts w:ascii="Times New Roman" w:hAnsi="Times New Roman"/>
        </w:rPr>
        <w:t>therefore need us to define them as patients. Linton disagrees with this and the picture supports her views. In this picture the disabled person is not “less than” and does not</w:t>
      </w:r>
      <w:r w:rsidR="006A7DCC">
        <w:rPr>
          <w:rFonts w:ascii="Times New Roman" w:hAnsi="Times New Roman"/>
        </w:rPr>
        <w:t xml:space="preserve"> demand our intervention. </w:t>
      </w:r>
      <w:r w:rsidR="00C55240">
        <w:rPr>
          <w:rFonts w:ascii="Times New Roman" w:hAnsi="Times New Roman"/>
        </w:rPr>
        <w:t xml:space="preserve">Linton argues that we should “examine the nondisabled privilege and power. It is not the neutral, universal position from which disabled people deviate...” (235).  </w:t>
      </w:r>
      <w:r w:rsidR="006A7DCC">
        <w:rPr>
          <w:rFonts w:ascii="Times New Roman" w:hAnsi="Times New Roman"/>
        </w:rPr>
        <w:t xml:space="preserve">The doctor allows himself to be seen in the same light as the disabled person as if to acknowledge that the person with disabilities is not part of a deviant group but of a different and equal category of people. </w:t>
      </w:r>
      <w:r w:rsidR="00DA73F2">
        <w:rPr>
          <w:rFonts w:ascii="Times New Roman" w:hAnsi="Times New Roman"/>
        </w:rPr>
        <w:t>However there is inadvertent duplicity within the context of the picture that shows the need of the medical community to help the disabled. The image suggests an</w:t>
      </w:r>
      <w:r w:rsidR="00595943">
        <w:rPr>
          <w:rFonts w:ascii="Times New Roman" w:hAnsi="Times New Roman"/>
        </w:rPr>
        <w:t xml:space="preserve"> equality that is not the reality behind the picture because it is in a </w:t>
      </w:r>
      <w:r w:rsidR="00AF2D65">
        <w:rPr>
          <w:rFonts w:ascii="Times New Roman" w:hAnsi="Times New Roman"/>
        </w:rPr>
        <w:t>doctor’s</w:t>
      </w:r>
      <w:r w:rsidR="00595943">
        <w:rPr>
          <w:rFonts w:ascii="Times New Roman" w:hAnsi="Times New Roman"/>
        </w:rPr>
        <w:t xml:space="preserve"> office. The disabled person is a patient, which reinforces the medical definition of disability. The picture attempts to reassign meaning even as it is in the context of a medical model. </w:t>
      </w:r>
      <w:r w:rsidR="00822AEE">
        <w:rPr>
          <w:rFonts w:ascii="Times New Roman" w:hAnsi="Times New Roman"/>
        </w:rPr>
        <w:t xml:space="preserve">However we are all patients even doctors can be patients and in that way validates that we all have differences within our similarities. </w:t>
      </w:r>
    </w:p>
    <w:p w:rsidR="00FB72B0" w:rsidRDefault="00AB7E2D" w:rsidP="00050AB2">
      <w:pPr>
        <w:spacing w:line="480" w:lineRule="auto"/>
        <w:ind w:left="720" w:firstLine="720"/>
        <w:rPr>
          <w:rFonts w:ascii="Times New Roman" w:hAnsi="Times New Roman"/>
        </w:rPr>
      </w:pPr>
      <w:r w:rsidRPr="00AB7E2D">
        <w:rPr>
          <w:rFonts w:ascii="Times New Roman" w:hAnsi="Times New Roman"/>
        </w:rPr>
        <w:t xml:space="preserve">This image helps to disintegrate the duality of disabled and </w:t>
      </w:r>
      <w:r w:rsidR="000109CD" w:rsidRPr="00AB7E2D">
        <w:rPr>
          <w:rFonts w:ascii="Times New Roman" w:hAnsi="Times New Roman"/>
        </w:rPr>
        <w:t>able-bodied</w:t>
      </w:r>
      <w:r w:rsidRPr="00AB7E2D">
        <w:rPr>
          <w:rFonts w:ascii="Times New Roman" w:hAnsi="Times New Roman"/>
        </w:rPr>
        <w:t xml:space="preserve"> individuals</w:t>
      </w:r>
      <w:r w:rsidR="0007311B">
        <w:t>; e</w:t>
      </w:r>
      <w:r w:rsidR="0007311B">
        <w:rPr>
          <w:rFonts w:ascii="Times New Roman" w:hAnsi="Times New Roman"/>
        </w:rPr>
        <w:t>veryone can be fun, impromptu</w:t>
      </w:r>
      <w:r w:rsidRPr="00FB72B0">
        <w:rPr>
          <w:rFonts w:ascii="Times New Roman" w:hAnsi="Times New Roman"/>
        </w:rPr>
        <w:t xml:space="preserve">, and express themselves as human equals. The disabled person cannot be distinguished from a doctor when they are seen in a light that minimizes their differences. </w:t>
      </w:r>
      <w:r>
        <w:rPr>
          <w:rFonts w:ascii="Times New Roman" w:hAnsi="Times New Roman"/>
        </w:rPr>
        <w:t xml:space="preserve">It reflects Garland-Thomson’s theory by inviting people to stare so that they may </w:t>
      </w:r>
      <w:r w:rsidR="0007311B">
        <w:rPr>
          <w:rFonts w:ascii="Times New Roman" w:hAnsi="Times New Roman"/>
        </w:rPr>
        <w:t xml:space="preserve">come to </w:t>
      </w:r>
      <w:r>
        <w:rPr>
          <w:rFonts w:ascii="Times New Roman" w:hAnsi="Times New Roman"/>
        </w:rPr>
        <w:t xml:space="preserve">understand the </w:t>
      </w:r>
      <w:r w:rsidR="0007311B">
        <w:rPr>
          <w:rFonts w:ascii="Times New Roman" w:hAnsi="Times New Roman"/>
        </w:rPr>
        <w:t xml:space="preserve">contentment </w:t>
      </w:r>
      <w:r>
        <w:rPr>
          <w:rFonts w:ascii="Times New Roman" w:hAnsi="Times New Roman"/>
        </w:rPr>
        <w:t xml:space="preserve">and </w:t>
      </w:r>
      <w:r w:rsidR="0007311B">
        <w:rPr>
          <w:rFonts w:ascii="Times New Roman" w:hAnsi="Times New Roman"/>
        </w:rPr>
        <w:t>fullness of life that disabled people can attain</w:t>
      </w:r>
      <w:r>
        <w:rPr>
          <w:rFonts w:ascii="Times New Roman" w:hAnsi="Times New Roman"/>
        </w:rPr>
        <w:t>. This</w:t>
      </w:r>
      <w:r w:rsidR="0007311B">
        <w:rPr>
          <w:rFonts w:ascii="Times New Roman" w:hAnsi="Times New Roman"/>
        </w:rPr>
        <w:t xml:space="preserve"> also</w:t>
      </w:r>
      <w:r>
        <w:rPr>
          <w:rFonts w:ascii="Times New Roman" w:hAnsi="Times New Roman"/>
        </w:rPr>
        <w:t xml:space="preserve"> represents Linton</w:t>
      </w:r>
      <w:r w:rsidR="0007311B">
        <w:rPr>
          <w:rFonts w:ascii="Times New Roman" w:hAnsi="Times New Roman"/>
        </w:rPr>
        <w:t>’s theory</w:t>
      </w:r>
      <w:r>
        <w:rPr>
          <w:rFonts w:ascii="Times New Roman" w:hAnsi="Times New Roman"/>
        </w:rPr>
        <w:t xml:space="preserve"> </w:t>
      </w:r>
      <w:r w:rsidR="0007311B">
        <w:rPr>
          <w:rFonts w:ascii="Times New Roman" w:hAnsi="Times New Roman"/>
        </w:rPr>
        <w:t xml:space="preserve">as </w:t>
      </w:r>
      <w:r>
        <w:rPr>
          <w:rFonts w:ascii="Times New Roman" w:hAnsi="Times New Roman"/>
        </w:rPr>
        <w:t>it challenges people to reassign meaning to disa</w:t>
      </w:r>
      <w:r w:rsidR="0007311B">
        <w:rPr>
          <w:rFonts w:ascii="Times New Roman" w:hAnsi="Times New Roman"/>
        </w:rPr>
        <w:t>bled as similar and silly</w:t>
      </w:r>
      <w:r>
        <w:rPr>
          <w:rFonts w:ascii="Times New Roman" w:hAnsi="Times New Roman"/>
        </w:rPr>
        <w:t xml:space="preserve"> and human, not a different</w:t>
      </w:r>
      <w:r w:rsidR="0007311B">
        <w:rPr>
          <w:rFonts w:ascii="Times New Roman" w:hAnsi="Times New Roman"/>
        </w:rPr>
        <w:t>,</w:t>
      </w:r>
      <w:r>
        <w:rPr>
          <w:rFonts w:ascii="Times New Roman" w:hAnsi="Times New Roman"/>
        </w:rPr>
        <w:t xml:space="preserve"> deviant group. </w:t>
      </w:r>
      <w:r w:rsidR="009C6E47">
        <w:rPr>
          <w:rFonts w:ascii="Times New Roman" w:hAnsi="Times New Roman"/>
        </w:rPr>
        <w:t>However this image and the context of it in the brochure for Easter Seals: Disability Services is somewhat duplicitous in that it wants disabled people to have the same rights and opportunities as everyone, but it implies that they need the help of doctors and organizations such as Easter Seals to achieve this.</w:t>
      </w:r>
      <w:r w:rsidR="00882C28">
        <w:rPr>
          <w:rFonts w:ascii="Times New Roman" w:hAnsi="Times New Roman"/>
        </w:rPr>
        <w:t xml:space="preserve"> </w:t>
      </w:r>
      <w:r w:rsidR="00561DA5">
        <w:rPr>
          <w:rFonts w:ascii="Times New Roman" w:hAnsi="Times New Roman"/>
        </w:rPr>
        <w:t xml:space="preserve">Finding their place in the world is a complex challenge for people with disabilities, it is critical that not disabled people can recognize the rights and value of including the group of disabled people as part of humanity. </w:t>
      </w:r>
    </w:p>
    <w:p w:rsidR="00FC6828" w:rsidRDefault="00FC6828" w:rsidP="00B379E0">
      <w:pPr>
        <w:rPr>
          <w:rFonts w:ascii="Times New Roman" w:hAnsi="Times New Roman"/>
        </w:rPr>
      </w:pPr>
    </w:p>
    <w:p w:rsidR="00FC6828" w:rsidRDefault="00FC6828" w:rsidP="00B379E0">
      <w:pPr>
        <w:rPr>
          <w:rFonts w:ascii="Times New Roman" w:hAnsi="Times New Roman"/>
        </w:rPr>
      </w:pPr>
    </w:p>
    <w:p w:rsidR="00FC6828" w:rsidRDefault="00FC6828" w:rsidP="00B379E0">
      <w:pPr>
        <w:rPr>
          <w:rFonts w:ascii="Times New Roman" w:hAnsi="Times New Roman"/>
        </w:rPr>
      </w:pPr>
    </w:p>
    <w:p w:rsidR="00B379E0" w:rsidRPr="00894D36" w:rsidRDefault="00FC6828" w:rsidP="00B379E0">
      <w:pPr>
        <w:rPr>
          <w:rFonts w:ascii="Times New Roman" w:hAnsi="Times New Roman"/>
        </w:rPr>
      </w:pPr>
      <w:r>
        <w:rPr>
          <w:rFonts w:ascii="Times New Roman" w:hAnsi="Times New Roman"/>
          <w:noProof/>
        </w:rPr>
        <w:drawing>
          <wp:inline distT="0" distB="0" distL="0" distR="0">
            <wp:extent cx="5486400" cy="3479945"/>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86400" cy="3479945"/>
                    </a:xfrm>
                    <a:prstGeom prst="rect">
                      <a:avLst/>
                    </a:prstGeom>
                    <a:noFill/>
                    <a:ln w="9525">
                      <a:noFill/>
                      <a:miter lim="800000"/>
                      <a:headEnd/>
                      <a:tailEnd/>
                    </a:ln>
                  </pic:spPr>
                </pic:pic>
              </a:graphicData>
            </a:graphic>
          </wp:inline>
        </w:drawing>
      </w:r>
    </w:p>
    <w:p w:rsidR="00FC6828" w:rsidRDefault="00FC6828" w:rsidP="009C6E47">
      <w:pPr>
        <w:ind w:firstLine="720"/>
      </w:pPr>
    </w:p>
    <w:p w:rsidR="00FC6828" w:rsidRDefault="00FC6828" w:rsidP="009C6E47">
      <w:pPr>
        <w:ind w:firstLine="720"/>
      </w:pPr>
    </w:p>
    <w:p w:rsidR="00FC6828" w:rsidRDefault="00FC6828" w:rsidP="009C6E47">
      <w:pPr>
        <w:ind w:firstLine="720"/>
      </w:pPr>
    </w:p>
    <w:p w:rsidR="009830FF" w:rsidRDefault="009830FF" w:rsidP="009830FF">
      <w:pPr>
        <w:ind w:firstLine="720"/>
        <w:jc w:val="center"/>
      </w:pPr>
      <w:r>
        <w:t>Bibliography</w:t>
      </w:r>
    </w:p>
    <w:p w:rsidR="009830FF" w:rsidRDefault="009830FF" w:rsidP="009830FF">
      <w:pPr>
        <w:ind w:firstLine="720"/>
      </w:pPr>
    </w:p>
    <w:p w:rsidR="009830FF" w:rsidRDefault="009830FF" w:rsidP="009830FF">
      <w:pPr>
        <w:rPr>
          <w:rFonts w:ascii="Times New Roman" w:hAnsi="Times New Roman"/>
        </w:rPr>
      </w:pPr>
      <w:r>
        <w:rPr>
          <w:rFonts w:ascii="Times New Roman" w:hAnsi="Times New Roman"/>
        </w:rPr>
        <w:t xml:space="preserve">Linton, Simi. “Reassigning Meaning.” </w:t>
      </w:r>
      <w:r w:rsidRPr="008E0485">
        <w:rPr>
          <w:rFonts w:ascii="Times New Roman" w:hAnsi="Times New Roman"/>
          <w:i/>
        </w:rPr>
        <w:t>Disabilities Studies Reader</w:t>
      </w:r>
      <w:r>
        <w:rPr>
          <w:rFonts w:ascii="Times New Roman" w:hAnsi="Times New Roman"/>
        </w:rPr>
        <w:t>. 3. (2010)</w:t>
      </w:r>
    </w:p>
    <w:p w:rsidR="009830FF" w:rsidRDefault="009830FF" w:rsidP="009830FF">
      <w:pPr>
        <w:rPr>
          <w:rFonts w:ascii="Times New Roman" w:hAnsi="Times New Roman"/>
        </w:rPr>
      </w:pPr>
    </w:p>
    <w:p w:rsidR="009830FF" w:rsidRDefault="009830FF" w:rsidP="009830FF">
      <w:pPr>
        <w:rPr>
          <w:rFonts w:ascii="Times New Roman" w:hAnsi="Times New Roman"/>
        </w:rPr>
      </w:pPr>
      <w:r>
        <w:rPr>
          <w:rFonts w:ascii="Times New Roman" w:hAnsi="Times New Roman"/>
        </w:rPr>
        <w:t xml:space="preserve">Garland-Thomson, Rosemarie. “Beholding.” </w:t>
      </w:r>
      <w:r w:rsidRPr="00B379E0">
        <w:rPr>
          <w:rFonts w:ascii="Times New Roman" w:hAnsi="Times New Roman"/>
          <w:i/>
        </w:rPr>
        <w:t>Disabilities Studies Reader</w:t>
      </w:r>
      <w:r>
        <w:rPr>
          <w:rFonts w:ascii="Times New Roman" w:hAnsi="Times New Roman"/>
        </w:rPr>
        <w:t>. 3. (2010)</w:t>
      </w:r>
    </w:p>
    <w:p w:rsidR="008E7EAF" w:rsidRDefault="008E7EAF" w:rsidP="009830FF">
      <w:pPr>
        <w:ind w:firstLine="720"/>
      </w:pPr>
    </w:p>
    <w:sectPr w:rsidR="008E7EAF" w:rsidSect="008E7EA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7EAF"/>
    <w:rsid w:val="000109CD"/>
    <w:rsid w:val="00050AB2"/>
    <w:rsid w:val="0007311B"/>
    <w:rsid w:val="00074DD0"/>
    <w:rsid w:val="00080608"/>
    <w:rsid w:val="000A0BF6"/>
    <w:rsid w:val="000E61DF"/>
    <w:rsid w:val="0010578A"/>
    <w:rsid w:val="0012440F"/>
    <w:rsid w:val="001419E1"/>
    <w:rsid w:val="001D480A"/>
    <w:rsid w:val="002D060C"/>
    <w:rsid w:val="004279DB"/>
    <w:rsid w:val="0043777F"/>
    <w:rsid w:val="00453BC3"/>
    <w:rsid w:val="00561DA5"/>
    <w:rsid w:val="00595943"/>
    <w:rsid w:val="005D6E35"/>
    <w:rsid w:val="005E7D59"/>
    <w:rsid w:val="006518A1"/>
    <w:rsid w:val="006A7DCC"/>
    <w:rsid w:val="006E0084"/>
    <w:rsid w:val="006E58D1"/>
    <w:rsid w:val="007130A6"/>
    <w:rsid w:val="00715433"/>
    <w:rsid w:val="0072231D"/>
    <w:rsid w:val="00822AEE"/>
    <w:rsid w:val="00841204"/>
    <w:rsid w:val="00882C28"/>
    <w:rsid w:val="00883477"/>
    <w:rsid w:val="008E7EAF"/>
    <w:rsid w:val="0092594E"/>
    <w:rsid w:val="009527FD"/>
    <w:rsid w:val="009830FF"/>
    <w:rsid w:val="009C6E47"/>
    <w:rsid w:val="009E75DC"/>
    <w:rsid w:val="00A16DF6"/>
    <w:rsid w:val="00A24B64"/>
    <w:rsid w:val="00AB7E2D"/>
    <w:rsid w:val="00AF130C"/>
    <w:rsid w:val="00AF2D65"/>
    <w:rsid w:val="00AF6C5E"/>
    <w:rsid w:val="00B363D8"/>
    <w:rsid w:val="00B379E0"/>
    <w:rsid w:val="00B62432"/>
    <w:rsid w:val="00B84A81"/>
    <w:rsid w:val="00C55240"/>
    <w:rsid w:val="00C633B7"/>
    <w:rsid w:val="00CE3D65"/>
    <w:rsid w:val="00D60B84"/>
    <w:rsid w:val="00DA73F2"/>
    <w:rsid w:val="00DC4816"/>
    <w:rsid w:val="00E03C29"/>
    <w:rsid w:val="00E744AD"/>
    <w:rsid w:val="00EE6DDD"/>
    <w:rsid w:val="00F125B1"/>
    <w:rsid w:val="00F3144E"/>
    <w:rsid w:val="00F75B7B"/>
    <w:rsid w:val="00FB72B0"/>
    <w:rsid w:val="00FC6828"/>
    <w:rsid w:val="00FE610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6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E7EA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5</Pages>
  <Words>1004</Words>
  <Characters>5726</Characters>
  <Application>Microsoft Macintosh Word</Application>
  <DocSecurity>0</DocSecurity>
  <Lines>47</Lines>
  <Paragraphs>11</Paragraphs>
  <ScaleCrop>false</ScaleCrop>
  <Company>Syracuse University</Company>
  <LinksUpToDate>false</LinksUpToDate>
  <CharactersWithSpaces>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Theresa Williams</cp:lastModifiedBy>
  <cp:revision>34</cp:revision>
  <dcterms:created xsi:type="dcterms:W3CDTF">2010-09-24T15:21:00Z</dcterms:created>
  <dcterms:modified xsi:type="dcterms:W3CDTF">2010-09-29T02:24:00Z</dcterms:modified>
</cp:coreProperties>
</file>